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40"/>
        <w:gridCol w:w="713"/>
        <w:gridCol w:w="713"/>
        <w:gridCol w:w="3843"/>
        <w:gridCol w:w="720"/>
        <w:gridCol w:w="720"/>
        <w:gridCol w:w="3851"/>
      </w:tblGrid>
      <w:tr w:rsidR="00560A54" w:rsidRPr="00E17BDC">
        <w:trPr>
          <w:trHeight w:hRule="exact" w:val="10800"/>
          <w:jc w:val="center"/>
        </w:trPr>
        <w:tc>
          <w:tcPr>
            <w:tcW w:w="3840" w:type="dxa"/>
          </w:tcPr>
          <w:p w:rsidR="001A609A" w:rsidRPr="00560A54" w:rsidRDefault="001A609A" w:rsidP="00C26B40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485B77" w:rsidRPr="00560A54" w:rsidRDefault="00485B77" w:rsidP="00C26B40">
            <w:pPr>
              <w:pStyle w:val="c5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sz w:val="20"/>
                <w:szCs w:val="20"/>
              </w:rPr>
            </w:pPr>
            <w:r w:rsidRPr="00560A54">
              <w:rPr>
                <w:rStyle w:val="c1"/>
                <w:b/>
                <w:bCs/>
                <w:i/>
                <w:iCs/>
                <w:sz w:val="20"/>
                <w:szCs w:val="20"/>
              </w:rPr>
              <w:t>Что необходимо знать и уметь ребенку, поступающему в школу: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1. Свое имя, отчество и фамилию;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2. Возраст (желательно дату рождения);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3. Домашний адрес;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4. Страну, в которой живет;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5. Фамилию, имя, отчество родителей. Их профессию;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6. Времена года (последовательность, месяцы, основные приметы каждого времени года, загадки и стихи о временах года);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7. Уметь классифицировать предметы по обобщающим понятиям: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- овощи, фрукты, ягоды, деревья, цветы, грибы;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- одежда, обувь, головные уборы;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- предметы мебели, посуда и т.д.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8. Домашних животных, их детенышей, их повадки;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9. Диких животных разных зон обитания, их повадки, название детенышей, жилища;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10. Птиц: зимующих и перелетных;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11. Виды транспорта: наземный, водный, воздушный;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12. Знать и уметь рассказывать русские народные сказки;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13. Знать великих русских поэтов и писателей: А.С. Пушкина, Л.Н. Толстого, С.А. Есенина, Ф.И. Тютчева и др. И некоторые их произведения для детей;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14. Уметь полно и последовательно пересказать, прослушанный или прочитанный рассказ, составить рассказ по картинке, придумать собственный;</w:t>
            </w:r>
          </w:p>
          <w:p w:rsidR="00485B77" w:rsidRPr="00560A54" w:rsidRDefault="00485B77" w:rsidP="00C26B40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15. Запомнить и назвать 6-10 предметов, картинок, слов.</w:t>
            </w:r>
          </w:p>
          <w:p w:rsidR="00485B77" w:rsidRPr="00560A54" w:rsidRDefault="00485B77" w:rsidP="00485B77">
            <w:pPr>
              <w:rPr>
                <w:color w:val="auto"/>
                <w:lang w:val="ru-RU"/>
              </w:rPr>
            </w:pPr>
          </w:p>
          <w:p w:rsidR="00485B77" w:rsidRPr="00560A54" w:rsidRDefault="00485B77" w:rsidP="00485B77">
            <w:pPr>
              <w:rPr>
                <w:color w:val="auto"/>
                <w:lang w:val="ru-RU"/>
              </w:rPr>
            </w:pPr>
          </w:p>
          <w:tbl>
            <w:tblPr>
              <w:tblW w:w="0" w:type="auto"/>
              <w:jc w:val="right"/>
              <w:tblCellSpacing w:w="0" w:type="dxa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560A54" w:rsidRPr="00E17BDC" w:rsidTr="00612BF1">
              <w:trPr>
                <w:tblCellSpacing w:w="0" w:type="dxa"/>
                <w:jc w:val="right"/>
              </w:trPr>
              <w:tc>
                <w:tcPr>
                  <w:tcW w:w="9355" w:type="dxa"/>
                  <w:vAlign w:val="center"/>
                  <w:hideMark/>
                </w:tcPr>
                <w:p w:rsidR="00485B77" w:rsidRPr="00560A54" w:rsidRDefault="00485B77" w:rsidP="00485B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</w:p>
              </w:tc>
            </w:tr>
          </w:tbl>
          <w:p w:rsidR="00C000AC" w:rsidRPr="00560A54" w:rsidRDefault="00C000AC" w:rsidP="008C68A1">
            <w:pPr>
              <w:pStyle w:val="2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C000AC" w:rsidRPr="00560A54" w:rsidRDefault="00C000AC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C000AC" w:rsidRPr="00560A54" w:rsidRDefault="00C000AC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C000AC" w:rsidRPr="00560A54" w:rsidRDefault="00C000AC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713" w:type="dxa"/>
          </w:tcPr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713" w:type="dxa"/>
          </w:tcPr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843" w:type="dxa"/>
          </w:tcPr>
          <w:p w:rsidR="00C26B40" w:rsidRPr="00560A54" w:rsidRDefault="00C26B40" w:rsidP="008C68A1">
            <w:pPr>
              <w:jc w:val="both"/>
              <w:rPr>
                <w:rFonts w:ascii="Times New Roman" w:hAnsi="Times New Roman" w:cs="Times New Roman"/>
                <w:b/>
                <w:color w:val="auto"/>
                <w:sz w:val="32"/>
                <w:lang w:val="ru-RU"/>
              </w:rPr>
            </w:pPr>
          </w:p>
          <w:p w:rsidR="00034BE9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16. Различать и правильно называть геометрические фигуры: круг, овал, прямоугольник, квадрат, ромб, многоугольники, треугольники;</w:t>
            </w:r>
          </w:p>
          <w:p w:rsidR="00034BE9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17. Свободно ориентироваться в пространстве и на листе бумаги;</w:t>
            </w:r>
          </w:p>
          <w:p w:rsidR="00034BE9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18. Владеть ножницами: вырезать геометрические фигуры, вырезать по контуру предмет, резать полоски;</w:t>
            </w:r>
          </w:p>
          <w:p w:rsidR="00034BE9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19. Владеть карандашом: без линейки проводить вертикальные и горизонтальные линии, рисовать геометрические фигуры, фигуры животных, людей. Штриховать и закрашивать, не выходя за контуры предметов;</w:t>
            </w:r>
          </w:p>
          <w:p w:rsidR="00034BE9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20. Уметь вести прямой и обратный счет от 1 до 10. Выполнять счетные операции в пределах 10;</w:t>
            </w:r>
          </w:p>
          <w:p w:rsidR="00C26B40" w:rsidRPr="00560A54" w:rsidRDefault="00034BE9" w:rsidP="00034BE9">
            <w:pPr>
              <w:pStyle w:val="c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sz w:val="20"/>
                <w:szCs w:val="20"/>
              </w:rPr>
            </w:pPr>
            <w:r w:rsidRPr="00560A54">
              <w:rPr>
                <w:rStyle w:val="c1"/>
                <w:sz w:val="20"/>
                <w:szCs w:val="20"/>
              </w:rPr>
              <w:t>21. Регулировать свое поведение в соответствии с требованиями взрослого: выполнять задания по инструкции, концентрировать внимание.</w:t>
            </w:r>
          </w:p>
          <w:p w:rsidR="00C26B40" w:rsidRPr="00560A54" w:rsidRDefault="00C26B40" w:rsidP="00034BE9">
            <w:pPr>
              <w:jc w:val="both"/>
              <w:rPr>
                <w:rFonts w:ascii="Times New Roman" w:hAnsi="Times New Roman" w:cs="Times New Roman"/>
                <w:b/>
                <w:color w:val="auto"/>
                <w:sz w:val="32"/>
                <w:lang w:val="ru-RU"/>
              </w:rPr>
            </w:pPr>
          </w:p>
          <w:p w:rsidR="00C26B40" w:rsidRPr="00560A54" w:rsidRDefault="00C26B40" w:rsidP="008C68A1">
            <w:pPr>
              <w:jc w:val="both"/>
              <w:rPr>
                <w:rFonts w:ascii="Times New Roman" w:hAnsi="Times New Roman" w:cs="Times New Roman"/>
                <w:b/>
                <w:color w:val="auto"/>
                <w:sz w:val="32"/>
                <w:lang w:val="ru-RU"/>
              </w:rPr>
            </w:pPr>
          </w:p>
          <w:p w:rsidR="001A609A" w:rsidRPr="00560A54" w:rsidRDefault="00C000AC" w:rsidP="00E749E4">
            <w:pPr>
              <w:jc w:val="center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color w:val="auto"/>
                <w:sz w:val="22"/>
                <w:lang w:val="ru-RU"/>
              </w:rPr>
              <w:t>«Быть готовым к школе – не значит уметь читать, писать и считать. Быть готовым к школе – значит быть готовым всему этому научиться» (</w:t>
            </w:r>
            <w:proofErr w:type="spellStart"/>
            <w:r w:rsidRPr="00560A54">
              <w:rPr>
                <w:rFonts w:ascii="Times New Roman" w:hAnsi="Times New Roman" w:cs="Times New Roman"/>
                <w:b/>
                <w:color w:val="auto"/>
                <w:sz w:val="22"/>
                <w:lang w:val="ru-RU"/>
              </w:rPr>
              <w:t>Венгер</w:t>
            </w:r>
            <w:proofErr w:type="spellEnd"/>
            <w:r w:rsidRPr="00560A54">
              <w:rPr>
                <w:rFonts w:ascii="Times New Roman" w:hAnsi="Times New Roman" w:cs="Times New Roman"/>
                <w:b/>
                <w:color w:val="auto"/>
                <w:sz w:val="22"/>
                <w:lang w:val="ru-RU"/>
              </w:rPr>
              <w:t xml:space="preserve"> Л.А.).</w:t>
            </w:r>
          </w:p>
        </w:tc>
        <w:tc>
          <w:tcPr>
            <w:tcW w:w="720" w:type="dxa"/>
          </w:tcPr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720" w:type="dxa"/>
          </w:tcPr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851" w:type="dxa"/>
          </w:tcPr>
          <w:tbl>
            <w:tblPr>
              <w:tblStyle w:val="a5"/>
              <w:tblpPr w:leftFromText="180" w:rightFromText="180" w:horzAnchor="margin" w:tblpY="-570"/>
              <w:tblOverlap w:val="never"/>
              <w:tblW w:w="3956" w:type="dxa"/>
              <w:tblLayout w:type="fixed"/>
              <w:tblLook w:val="04A0" w:firstRow="1" w:lastRow="0" w:firstColumn="1" w:lastColumn="0" w:noHBand="0" w:noVBand="1"/>
            </w:tblPr>
            <w:tblGrid>
              <w:gridCol w:w="3956"/>
            </w:tblGrid>
            <w:tr w:rsidR="00560A54" w:rsidRPr="00560A54" w:rsidTr="00F40760">
              <w:trPr>
                <w:trHeight w:hRule="exact" w:val="6054"/>
              </w:trPr>
              <w:sdt>
                <w:sdtPr>
                  <w:rPr>
                    <w:rFonts w:ascii="Times New Roman" w:hAnsi="Times New Roman" w:cs="Times New Roman"/>
                    <w:noProof/>
                    <w:color w:val="auto"/>
                    <w:lang w:val="ru-RU" w:eastAsia="ru-RU"/>
                  </w:rPr>
                  <w:id w:val="-1297910721"/>
                  <w:picture/>
                </w:sdtPr>
                <w:sdtEndPr/>
                <w:sdtContent>
                  <w:tc>
                    <w:tcPr>
                      <w:tcW w:w="5000" w:type="pct"/>
                    </w:tcPr>
                    <w:p w:rsidR="001A609A" w:rsidRPr="00560A54" w:rsidRDefault="000E45FE" w:rsidP="008C68A1">
                      <w:pPr>
                        <w:jc w:val="both"/>
                        <w:rPr>
                          <w:rFonts w:ascii="Times New Roman" w:hAnsi="Times New Roman" w:cs="Times New Roman"/>
                          <w:color w:val="auto"/>
                          <w:lang w:val="ru-RU"/>
                        </w:rPr>
                      </w:pPr>
                      <w:r w:rsidRPr="00560A54">
                        <w:rPr>
                          <w:rFonts w:ascii="Times New Roman" w:hAnsi="Times New Roman" w:cs="Times New Roman"/>
                          <w:noProof/>
                          <w:color w:val="auto"/>
                          <w:lang w:val="ru-RU" w:eastAsia="ru-RU"/>
                        </w:rPr>
                        <w:drawing>
                          <wp:inline distT="0" distB="0" distL="0" distR="0" wp14:anchorId="3C6402E4" wp14:editId="63CFCBB4">
                            <wp:extent cx="3676650" cy="3276600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76650" cy="3276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  <w:tr w:rsidR="00560A54" w:rsidRPr="00560A54" w:rsidTr="00F40760">
              <w:trPr>
                <w:trHeight w:hRule="exact" w:val="378"/>
              </w:trPr>
              <w:tc>
                <w:tcPr>
                  <w:tcW w:w="5000" w:type="pct"/>
                </w:tcPr>
                <w:p w:rsidR="001A609A" w:rsidRPr="00560A54" w:rsidRDefault="001A609A" w:rsidP="008C68A1">
                  <w:pPr>
                    <w:jc w:val="both"/>
                    <w:rPr>
                      <w:rFonts w:ascii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560A54" w:rsidRPr="00E17BDC" w:rsidTr="00F40760">
              <w:trPr>
                <w:trHeight w:hRule="exact" w:val="3405"/>
              </w:trPr>
              <w:sdt>
                <w:sdtPr>
                  <w:rPr>
                    <w:rFonts w:ascii="Times New Roman" w:hAnsi="Times New Roman" w:cs="Times New Roman"/>
                    <w:b/>
                    <w:bCs/>
                    <w:caps/>
                    <w:color w:val="auto"/>
                    <w:sz w:val="24"/>
                    <w:lang w:val="ru-RU"/>
                  </w:rPr>
                  <w:alias w:val="Компания"/>
                  <w:tag w:val=""/>
                  <w:id w:val="1477263083"/>
                  <w:placeholder>
                    <w:docPart w:val="76586EE4B7CE4615B10989BC474EF9E8"/>
                  </w:placeholder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>
                  <w:rPr>
                    <w:b w:val="0"/>
                    <w:bCs w:val="0"/>
                    <w:caps w:val="0"/>
                  </w:rPr>
                </w:sdtEndPr>
                <w:sdtContent>
                  <w:tc>
                    <w:tcPr>
                      <w:tcW w:w="5000" w:type="pct"/>
                      <w:shd w:val="clear" w:color="auto" w:fill="FFFFFF" w:themeFill="background1"/>
                    </w:tcPr>
                    <w:p w:rsidR="001A609A" w:rsidRPr="00560A54" w:rsidRDefault="00C25E1F" w:rsidP="00C25E1F">
                      <w:pPr>
                        <w:spacing w:line="480" w:lineRule="auto"/>
                        <w:jc w:val="center"/>
                        <w:rPr>
                          <w:color w:val="auto"/>
                          <w:lang w:val="ru-RU"/>
                        </w:rPr>
                      </w:pPr>
                      <w:r w:rsidRPr="00560A54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auto"/>
                          <w:sz w:val="24"/>
                          <w:lang w:val="ru-RU"/>
                        </w:rPr>
                        <w:t xml:space="preserve">ПСИХОЛОГИЧЕСКАЯ ГОТОВНОСТЬ РЕБЁНКА      К ШКОЛЕ                               </w:t>
                      </w:r>
                      <w:r w:rsidR="00210DA7" w:rsidRPr="00560A54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auto"/>
                          <w:sz w:val="24"/>
                          <w:lang w:val="ru-RU"/>
                        </w:rPr>
                        <w:t xml:space="preserve">  (</w:t>
                      </w:r>
                      <w:r w:rsidRPr="00560A54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auto"/>
                          <w:sz w:val="24"/>
                          <w:lang w:val="ru-RU"/>
                        </w:rPr>
                        <w:t>памятка для родителей)</w:t>
                      </w:r>
                    </w:p>
                  </w:tc>
                </w:sdtContent>
              </w:sdt>
            </w:tr>
            <w:tr w:rsidR="00560A54" w:rsidRPr="00E17BDC" w:rsidTr="00F40760">
              <w:trPr>
                <w:trHeight w:hRule="exact" w:val="3405"/>
              </w:trPr>
              <w:tc>
                <w:tcPr>
                  <w:tcW w:w="5000" w:type="pct"/>
                  <w:shd w:val="clear" w:color="auto" w:fill="FFFFFF" w:themeFill="background1"/>
                </w:tcPr>
                <w:p w:rsidR="00C25E1F" w:rsidRPr="00560A54" w:rsidRDefault="00C25E1F" w:rsidP="00C25E1F">
                  <w:pPr>
                    <w:spacing w:line="48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aps/>
                      <w:color w:val="auto"/>
                      <w:sz w:val="24"/>
                      <w:lang w:val="ru-RU"/>
                    </w:rPr>
                  </w:pPr>
                </w:p>
              </w:tc>
            </w:tr>
            <w:tr w:rsidR="00560A54" w:rsidRPr="00E17BDC" w:rsidTr="00F40760">
              <w:trPr>
                <w:trHeight w:hRule="exact" w:val="1513"/>
              </w:trPr>
              <w:tc>
                <w:tcPr>
                  <w:tcW w:w="5000" w:type="pct"/>
                  <w:shd w:val="clear" w:color="auto" w:fill="FFFFFF" w:themeFill="background1"/>
                  <w:vAlign w:val="bottom"/>
                </w:tcPr>
                <w:p w:rsidR="001A609A" w:rsidRPr="00560A54" w:rsidRDefault="001A609A" w:rsidP="008C68A1">
                  <w:pPr>
                    <w:pStyle w:val="ac"/>
                    <w:jc w:val="both"/>
                    <w:rPr>
                      <w:rFonts w:ascii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</w:tbl>
          <w:p w:rsidR="001A609A" w:rsidRPr="00560A54" w:rsidRDefault="001A609A" w:rsidP="008C68A1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</w:tbl>
    <w:p w:rsidR="001A609A" w:rsidRPr="00560A54" w:rsidRDefault="001A609A" w:rsidP="008C68A1">
      <w:pPr>
        <w:pStyle w:val="ae"/>
        <w:jc w:val="both"/>
        <w:rPr>
          <w:rFonts w:ascii="Times New Roman" w:hAnsi="Times New Roman" w:cs="Times New Roman"/>
          <w:color w:val="auto"/>
          <w:lang w:val="ru-RU"/>
        </w:rPr>
      </w:pPr>
    </w:p>
    <w:tbl>
      <w:tblPr>
        <w:tblStyle w:val="a5"/>
        <w:tblW w:w="0" w:type="auto"/>
        <w:tblInd w:w="659" w:type="dxa"/>
        <w:tblLayout w:type="fixed"/>
        <w:tblLook w:val="04A0" w:firstRow="1" w:lastRow="0" w:firstColumn="1" w:lastColumn="0" w:noHBand="0" w:noVBand="1"/>
        <w:tblDescription w:val="Brochure layout table page 2"/>
      </w:tblPr>
      <w:tblGrid>
        <w:gridCol w:w="3842"/>
        <w:gridCol w:w="712"/>
        <w:gridCol w:w="712"/>
        <w:gridCol w:w="3845"/>
        <w:gridCol w:w="718"/>
        <w:gridCol w:w="718"/>
        <w:gridCol w:w="3853"/>
      </w:tblGrid>
      <w:tr w:rsidR="00560A54" w:rsidRPr="00E17BDC" w:rsidTr="003A1EE6">
        <w:trPr>
          <w:trHeight w:hRule="exact" w:val="11350"/>
        </w:trPr>
        <w:tc>
          <w:tcPr>
            <w:tcW w:w="3842" w:type="dxa"/>
          </w:tcPr>
          <w:p w:rsidR="007F11E8" w:rsidRPr="00560A54" w:rsidRDefault="007F11E8" w:rsidP="00560A54">
            <w:pPr>
              <w:pStyle w:val="ae"/>
              <w:jc w:val="both"/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lastRenderedPageBreak/>
              <w:t xml:space="preserve">Готовность </w:t>
            </w:r>
            <w:r w:rsidR="000B42D7"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ребёнка</w:t>
            </w: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 xml:space="preserve"> к школе включает</w:t>
            </w:r>
          </w:p>
          <w:p w:rsidR="007F11E8" w:rsidRPr="00560A54" w:rsidRDefault="007F11E8" w:rsidP="00560A54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в себя:</w:t>
            </w:r>
          </w:p>
          <w:p w:rsidR="007F11E8" w:rsidRPr="00560A54" w:rsidRDefault="007F11E8" w:rsidP="00560A54">
            <w:pPr>
              <w:pStyle w:val="ae"/>
              <w:jc w:val="both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color w:val="auto"/>
                <w:lang w:val="ru-RU"/>
              </w:rPr>
              <w:t>I. Физиологическую готовность: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соответствие физического развития</w:t>
            </w:r>
            <w:r w:rsidR="00B41CDD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биологическому возрасту;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высокий уровень физического здоровья</w:t>
            </w:r>
            <w:r w:rsidR="00B41CDD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(отсутствие хронических заболеваний, физических</w:t>
            </w:r>
            <w:r w:rsidR="00B41CDD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дефектов, функциональных ограничений);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усидчивость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(крепкий позвоночник, нормаль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ный мышечный тонус);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умеренная дв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игательная активность, ловкость 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движений, умение управлять своим телом;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высокий уро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>вень физической работоспособно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с</w:t>
            </w:r>
            <w:r w:rsidR="00FF1B9B" w:rsidRPr="00560A54">
              <w:rPr>
                <w:rFonts w:ascii="Times New Roman" w:hAnsi="Times New Roman" w:cs="Times New Roman"/>
                <w:color w:val="auto"/>
                <w:lang w:val="ru-RU"/>
              </w:rPr>
              <w:t>ти.</w:t>
            </w:r>
          </w:p>
          <w:p w:rsidR="00FF1B9B" w:rsidRPr="00560A54" w:rsidRDefault="00FF1B9B" w:rsidP="00560A54">
            <w:pPr>
              <w:pStyle w:val="ae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7F11E8" w:rsidRPr="00560A54" w:rsidRDefault="007F11E8" w:rsidP="00560A54">
            <w:pPr>
              <w:pStyle w:val="ae"/>
              <w:jc w:val="both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color w:val="auto"/>
                <w:lang w:val="ru-RU"/>
              </w:rPr>
              <w:t>II. Социальную (личностную) готовность: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адаптация в о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>бщностях: семья, группа сверст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ников, класс и т.п.;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овладение ведущими видами </w:t>
            </w:r>
            <w:r w:rsidR="00FF1B9B" w:rsidRPr="00560A54">
              <w:rPr>
                <w:rFonts w:ascii="Times New Roman" w:hAnsi="Times New Roman" w:cs="Times New Roman"/>
                <w:color w:val="auto"/>
                <w:lang w:val="ru-RU"/>
              </w:rPr>
              <w:t>деятельности (игра, учение)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овладение правилами поведения в социуме;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выработка </w:t>
            </w:r>
            <w:r w:rsidR="00FF1B9B" w:rsidRPr="00560A54">
              <w:rPr>
                <w:rFonts w:ascii="Times New Roman" w:hAnsi="Times New Roman" w:cs="Times New Roman"/>
                <w:color w:val="auto"/>
                <w:lang w:val="ru-RU"/>
              </w:rPr>
              <w:t>индивидуального стиля поведения.</w:t>
            </w:r>
          </w:p>
          <w:p w:rsidR="00FF1B9B" w:rsidRPr="00560A54" w:rsidRDefault="00FF1B9B" w:rsidP="00560A54">
            <w:pPr>
              <w:pStyle w:val="ae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7F11E8" w:rsidRPr="00560A54" w:rsidRDefault="007F11E8" w:rsidP="00560A54">
            <w:pPr>
              <w:pStyle w:val="ae"/>
              <w:jc w:val="both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color w:val="auto"/>
                <w:lang w:val="ru-RU"/>
              </w:rPr>
              <w:t>III. Психологическую готовность:</w:t>
            </w:r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интеллектуаль</w:t>
            </w:r>
            <w:r w:rsidR="00C46B6C" w:rsidRPr="00560A54"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ная готовность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E17BDC">
              <w:rPr>
                <w:rFonts w:ascii="Times New Roman" w:hAnsi="Times New Roman" w:cs="Times New Roman"/>
                <w:color w:val="auto"/>
                <w:lang w:val="ru-RU"/>
              </w:rPr>
              <w:t>(</w:t>
            </w:r>
            <w:r w:rsidR="00E17BDC" w:rsidRPr="00E17BDC">
              <w:rPr>
                <w:rFonts w:ascii="Times New Roman" w:hAnsi="Times New Roman" w:cs="Times New Roman"/>
                <w:color w:val="auto"/>
                <w:lang w:val="ru-RU"/>
              </w:rPr>
              <w:t>определяется наличием знаний об окружающем мире, определенным уровнем развития познавательных процессов (памяти, внимания, мыш</w:t>
            </w:r>
            <w:r w:rsidR="00E17BDC">
              <w:rPr>
                <w:rFonts w:ascii="Times New Roman" w:hAnsi="Times New Roman" w:cs="Times New Roman"/>
                <w:color w:val="auto"/>
                <w:lang w:val="ru-RU"/>
              </w:rPr>
              <w:t>ления, воображения, восприятия)</w:t>
            </w:r>
            <w:bookmarkStart w:id="0" w:name="_GoBack"/>
            <w:bookmarkEnd w:id="0"/>
          </w:p>
          <w:p w:rsidR="007F11E8" w:rsidRPr="00560A54" w:rsidRDefault="007F11E8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эмоциональ</w:t>
            </w:r>
            <w:r w:rsidR="00C46B6C" w:rsidRPr="00560A54"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но-волевая готовность</w:t>
            </w:r>
            <w:r w:rsidR="00C46B6C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(</w:t>
            </w:r>
            <w:r w:rsidR="00E17BDC" w:rsidRPr="00E17BDC">
              <w:rPr>
                <w:rFonts w:ascii="Times New Roman" w:hAnsi="Times New Roman" w:cs="Times New Roman"/>
                <w:color w:val="auto"/>
                <w:lang w:val="ru-RU"/>
              </w:rPr>
              <w:t>уровень развития произвольно – управляемого поведения)</w:t>
            </w:r>
          </w:p>
          <w:p w:rsidR="001A609A" w:rsidRPr="00560A54" w:rsidRDefault="00E17BDC" w:rsidP="00560A54">
            <w:pPr>
              <w:pStyle w:val="ae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мотивационная готовность (</w:t>
            </w:r>
            <w:r w:rsidRPr="00E17BDC">
              <w:rPr>
                <w:rFonts w:ascii="Times New Roman" w:hAnsi="Times New Roman" w:cs="Times New Roman"/>
                <w:iCs/>
                <w:color w:val="auto"/>
                <w:lang w:val="ru-RU"/>
              </w:rPr>
              <w:t>обоснованное желание идти в</w:t>
            </w:r>
            <w:r w:rsidRPr="00E17BDC">
              <w:rPr>
                <w:rFonts w:ascii="Times New Roman" w:hAnsi="Times New Roman" w:cs="Times New Roman"/>
                <w:iCs/>
                <w:color w:val="auto"/>
              </w:rPr>
              <w:t> </w:t>
            </w:r>
            <w:r w:rsidRPr="00E17BDC">
              <w:rPr>
                <w:rFonts w:ascii="Times New Roman" w:hAnsi="Times New Roman" w:cs="Times New Roman"/>
                <w:bCs/>
                <w:iCs/>
                <w:color w:val="auto"/>
                <w:lang w:val="ru-RU"/>
              </w:rPr>
              <w:t>школу</w:t>
            </w:r>
            <w:r>
              <w:rPr>
                <w:rFonts w:ascii="Times New Roman" w:hAnsi="Times New Roman" w:cs="Times New Roman"/>
                <w:bCs/>
                <w:iCs/>
                <w:color w:val="auto"/>
                <w:lang w:val="ru-RU"/>
              </w:rPr>
              <w:t>)</w:t>
            </w:r>
          </w:p>
        </w:tc>
        <w:tc>
          <w:tcPr>
            <w:tcW w:w="712" w:type="dxa"/>
          </w:tcPr>
          <w:p w:rsidR="001A609A" w:rsidRPr="00560A54" w:rsidRDefault="001A609A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712" w:type="dxa"/>
          </w:tcPr>
          <w:p w:rsidR="001A609A" w:rsidRPr="00560A54" w:rsidRDefault="001A609A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845" w:type="dxa"/>
          </w:tcPr>
          <w:p w:rsidR="00560A54" w:rsidRPr="00560A54" w:rsidRDefault="00560A54" w:rsidP="0056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Рекомендации по профилактике школьной тревожности</w:t>
            </w:r>
            <w:r w:rsidR="00210DA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: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1. О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тсутствие сравнений ребенка с другими учащимися, акцент делается на сравнении с самим собою: каким ребёнок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 xml:space="preserve"> был раньше и каков он сейчас.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2. Ст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имуляция оптимистического взгляда на возможности ученика (повышение самооценки способствует снижению тревожности и более эффективной деятельности, поддержка и одобрение не могут быть чрезмерными, если они заслужены). Если говорится о недостатках и ошибках – это делается в мягкой манере, сопровождая упоминанием о достоинствах ребёнка, либо выражая уверенность в преодолимости препятствий (вера в ребёнка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>, в его силы).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3.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 xml:space="preserve"> Отсутствие спешки (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работа в условиях дефицита времени повы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>шает уровень тревожности детей).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4. «П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роигрывание» тревожащих мероприятий (экзаменов, концертов): воспроизведение лишает их пугающей неопределенности, делает более привычными. 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5.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 xml:space="preserve"> В случае наказания 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ребёнка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четкая аргументация своей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позиции («Ты получил 3 потому, что очень мало занимаешься»; «Ты способный, мо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жешь гораздо лучше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»)</w:t>
            </w:r>
            <w:r w:rsidR="00D27855"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Отказ от вербальной (словесной) агрессии, унижений, высмеиваний ребёнка. 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6.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Очень важно создание положительного примера для ребёнка: если вы демонстриру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ете ему позитивное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или негативное (недовольство, п</w:t>
            </w:r>
            <w:r w:rsidR="003131B3">
              <w:rPr>
                <w:rFonts w:ascii="Times New Roman" w:hAnsi="Times New Roman" w:cs="Times New Roman"/>
                <w:color w:val="auto"/>
                <w:lang w:val="ru-RU"/>
              </w:rPr>
              <w:t>резрение) отношение к школе и ее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представителям, учёбе как таковой, деятельности ребёнка как ученика, он невольно перенимает и усваивает это отношение как собственное. </w:t>
            </w:r>
          </w:p>
          <w:p w:rsidR="00560A54" w:rsidRPr="00560A54" w:rsidRDefault="00560A54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7. П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ростые слова поддержки: «Ты хорошо готов. Все пройдет удачно. Ты должен быть спокоен, все хорошо!» </w:t>
            </w:r>
          </w:p>
          <w:p w:rsidR="001A609A" w:rsidRPr="00560A54" w:rsidRDefault="00560A54" w:rsidP="00CD19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8.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Желательно знание элементарных приемов релаксации, снятия мышечного напряжения, простейших дыхательных упражнений.</w:t>
            </w:r>
          </w:p>
        </w:tc>
        <w:tc>
          <w:tcPr>
            <w:tcW w:w="718" w:type="dxa"/>
          </w:tcPr>
          <w:p w:rsidR="001A609A" w:rsidRPr="00560A54" w:rsidRDefault="001A609A" w:rsidP="00560A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718" w:type="dxa"/>
          </w:tcPr>
          <w:p w:rsidR="001A609A" w:rsidRPr="00560A54" w:rsidRDefault="001A609A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853" w:type="dxa"/>
          </w:tcPr>
          <w:p w:rsidR="00485B77" w:rsidRPr="00560A54" w:rsidRDefault="007F11E8" w:rsidP="00560A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 xml:space="preserve">Рекомендации по подготовке </w:t>
            </w:r>
            <w:r w:rsidR="00485B77"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ребёнка</w:t>
            </w:r>
            <w:r w:rsidRPr="00560A54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 xml:space="preserve"> к школе</w:t>
            </w:r>
            <w:r w:rsidR="00210DA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:</w:t>
            </w:r>
          </w:p>
          <w:p w:rsidR="00485B77" w:rsidRPr="00560A54" w:rsidRDefault="00485B77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1. 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>Спросите ребенка, что он чувствует, идя в школу, о его положительных и негативных впечатления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х. Старайтесь акцентировать вни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>мание ребенка на положительных моментах: на интере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сных занятиях и возможности за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вести новых друзей. </w:t>
            </w:r>
          </w:p>
          <w:p w:rsidR="00485B77" w:rsidRPr="00560A54" w:rsidRDefault="00485B77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2.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Скажите ребенку, что чувствовать волнение несколь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ко первых дней – абсолютно нор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>мально, и что это испытывают все дети без исключения.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Успокойте его, что при возник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новении возможных проблем вы поможете ему их разрешить. </w:t>
            </w:r>
          </w:p>
          <w:p w:rsidR="00485B77" w:rsidRPr="00560A54" w:rsidRDefault="00485B77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3.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Будьте спокойны и ув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еренны в себе и в своем ребенке.</w:t>
            </w:r>
          </w:p>
          <w:p w:rsidR="00485B77" w:rsidRPr="00560A54" w:rsidRDefault="007F11E8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485B77" w:rsidRPr="00560A54">
              <w:rPr>
                <w:rFonts w:ascii="Times New Roman" w:hAnsi="Times New Roman" w:cs="Times New Roman"/>
                <w:color w:val="auto"/>
                <w:lang w:val="ru-RU"/>
              </w:rPr>
              <w:t>4.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В домашн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ем воспитании и обучении исполь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зуйте зан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ятия с игровыми элементами, на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глядные п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особия (яркие иллюстрации, тема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тические ви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деофильмы и пр.), вспомогатель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ные средств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а (краски, карандаши, конструк</w:t>
            </w:r>
            <w:r w:rsidR="00485B77" w:rsidRPr="00560A54">
              <w:rPr>
                <w:rFonts w:ascii="Times New Roman" w:hAnsi="Times New Roman" w:cs="Times New Roman"/>
                <w:color w:val="auto"/>
                <w:lang w:val="ru-RU"/>
              </w:rPr>
              <w:t>тор, пластилин и пр.).</w:t>
            </w:r>
          </w:p>
          <w:p w:rsidR="00485B77" w:rsidRPr="00560A54" w:rsidRDefault="007F11E8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485B77" w:rsidRPr="00560A54">
              <w:rPr>
                <w:rFonts w:ascii="Times New Roman" w:hAnsi="Times New Roman" w:cs="Times New Roman"/>
                <w:color w:val="auto"/>
                <w:lang w:val="ru-RU"/>
              </w:rPr>
              <w:t>5.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Просите ребенка пересказать фильм или книгу, особе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нно когда он читал ее самостоя</w:t>
            </w:r>
            <w:r w:rsidRPr="00560A54">
              <w:rPr>
                <w:rFonts w:ascii="Times New Roman" w:hAnsi="Times New Roman" w:cs="Times New Roman"/>
                <w:color w:val="auto"/>
                <w:lang w:val="ru-RU"/>
              </w:rPr>
              <w:t>тельно. Если вы не понимаете, о чем идет речь, значит, и ребенок плохо понял смысл п</w:t>
            </w:r>
            <w:r w:rsidR="006D515B">
              <w:rPr>
                <w:rFonts w:ascii="Times New Roman" w:hAnsi="Times New Roman" w:cs="Times New Roman"/>
                <w:color w:val="auto"/>
                <w:lang w:val="ru-RU"/>
              </w:rPr>
              <w:t>рочитанного или просмотренного.</w:t>
            </w:r>
          </w:p>
          <w:p w:rsidR="001A609A" w:rsidRPr="00560A54" w:rsidRDefault="006D515B" w:rsidP="00560A54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6</w:t>
            </w:r>
            <w:r w:rsidR="00485B77" w:rsidRPr="00560A54"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96017F" w:rsidRPr="00560A54">
              <w:rPr>
                <w:rFonts w:ascii="Times New Roman" w:hAnsi="Times New Roman" w:cs="Times New Roman"/>
                <w:color w:val="auto"/>
                <w:lang w:val="ru-RU"/>
              </w:rPr>
              <w:t xml:space="preserve">Не стоит развивать своего ребенка только в одном направлении, необходимо 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>п</w:t>
            </w:r>
            <w:r w:rsidR="0009366F" w:rsidRPr="00560A54">
              <w:rPr>
                <w:rFonts w:ascii="Times New Roman" w:hAnsi="Times New Roman" w:cs="Times New Roman"/>
                <w:color w:val="auto"/>
                <w:lang w:val="ru-RU"/>
              </w:rPr>
              <w:t>омочь раз</w:t>
            </w:r>
            <w:r w:rsidR="007F11E8" w:rsidRPr="00560A54">
              <w:rPr>
                <w:rFonts w:ascii="Times New Roman" w:hAnsi="Times New Roman" w:cs="Times New Roman"/>
                <w:color w:val="auto"/>
                <w:lang w:val="ru-RU"/>
              </w:rPr>
              <w:t>виваться гармонично, всесторонне, учитывая возрастные особенности детск</w:t>
            </w:r>
            <w:r w:rsidR="0096017F" w:rsidRPr="00560A54">
              <w:rPr>
                <w:rFonts w:ascii="Times New Roman" w:hAnsi="Times New Roman" w:cs="Times New Roman"/>
                <w:color w:val="auto"/>
                <w:lang w:val="ru-RU"/>
              </w:rPr>
              <w:t>ой психики и состояние здоровья, так как он может не ориентироваться в других областях знаний.</w:t>
            </w:r>
          </w:p>
        </w:tc>
      </w:tr>
    </w:tbl>
    <w:p w:rsidR="00485B77" w:rsidRPr="00560A54" w:rsidRDefault="00485B77" w:rsidP="00F40760">
      <w:pPr>
        <w:pStyle w:val="ae"/>
        <w:jc w:val="both"/>
        <w:rPr>
          <w:rFonts w:ascii="Times New Roman" w:hAnsi="Times New Roman" w:cs="Times New Roman"/>
          <w:color w:val="auto"/>
          <w:lang w:val="ru-RU"/>
        </w:rPr>
      </w:pPr>
    </w:p>
    <w:sectPr w:rsidR="00485B77" w:rsidRPr="00560A54" w:rsidSect="009323BB">
      <w:pgSz w:w="16839" w:h="11907" w:orient="landscape" w:code="9"/>
      <w:pgMar w:top="567" w:right="567" w:bottom="28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75057B2"/>
    <w:lvl w:ilvl="0">
      <w:start w:val="1"/>
      <w:numFmt w:val="bullet"/>
      <w:pStyle w:val="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 w15:restartNumberingAfterBreak="0">
    <w:nsid w:val="3E063ADA"/>
    <w:multiLevelType w:val="hybridMultilevel"/>
    <w:tmpl w:val="775ED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25E38"/>
    <w:multiLevelType w:val="hybridMultilevel"/>
    <w:tmpl w:val="BBECF542"/>
    <w:lvl w:ilvl="0" w:tplc="17E8900C">
      <w:start w:val="3"/>
      <w:numFmt w:val="bullet"/>
      <w:lvlText w:val="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FE"/>
    <w:rsid w:val="00034BE9"/>
    <w:rsid w:val="0009366F"/>
    <w:rsid w:val="000B42D7"/>
    <w:rsid w:val="000E45FE"/>
    <w:rsid w:val="00105EAA"/>
    <w:rsid w:val="001A609A"/>
    <w:rsid w:val="00210DA7"/>
    <w:rsid w:val="003131B3"/>
    <w:rsid w:val="003A1EE6"/>
    <w:rsid w:val="0040274E"/>
    <w:rsid w:val="00485B77"/>
    <w:rsid w:val="00560A54"/>
    <w:rsid w:val="00667911"/>
    <w:rsid w:val="006A33A3"/>
    <w:rsid w:val="006D515B"/>
    <w:rsid w:val="007F11E8"/>
    <w:rsid w:val="0085518D"/>
    <w:rsid w:val="008C68A1"/>
    <w:rsid w:val="0091027A"/>
    <w:rsid w:val="009323BB"/>
    <w:rsid w:val="0094281E"/>
    <w:rsid w:val="0096017F"/>
    <w:rsid w:val="00AA692A"/>
    <w:rsid w:val="00B203EA"/>
    <w:rsid w:val="00B41CDD"/>
    <w:rsid w:val="00C000AC"/>
    <w:rsid w:val="00C25E1F"/>
    <w:rsid w:val="00C26B40"/>
    <w:rsid w:val="00C46B6C"/>
    <w:rsid w:val="00C74907"/>
    <w:rsid w:val="00CD19B5"/>
    <w:rsid w:val="00D27855"/>
    <w:rsid w:val="00D86D31"/>
    <w:rsid w:val="00E17BDC"/>
    <w:rsid w:val="00E749E4"/>
    <w:rsid w:val="00F40760"/>
    <w:rsid w:val="00F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2BCD4"/>
  <w15:chartTrackingRefBased/>
  <w15:docId w15:val="{3DA99B56-2410-444A-B4FA-E3EC2FB1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заголовок 1"/>
    <w:basedOn w:val="a0"/>
    <w:next w:val="a0"/>
    <w:link w:val="10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2">
    <w:name w:val="заголовок 2"/>
    <w:basedOn w:val="a0"/>
    <w:next w:val="a0"/>
    <w:link w:val="20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customStyle="1" w:styleId="3">
    <w:name w:val="заголовок 3"/>
    <w:basedOn w:val="a0"/>
    <w:next w:val="a0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name w:val="Макет таблицы"/>
    <w:basedOn w:val="a2"/>
    <w:uiPriority w:val="99"/>
    <w:tblPr>
      <w:tblCellMar>
        <w:left w:w="0" w:type="dxa"/>
        <w:right w:w="0" w:type="dxa"/>
      </w:tblCellMar>
    </w:tblPr>
  </w:style>
  <w:style w:type="paragraph" w:customStyle="1" w:styleId="a6">
    <w:name w:val="подпись"/>
    <w:basedOn w:val="a0"/>
    <w:next w:val="a0"/>
    <w:uiPriority w:val="2"/>
    <w:unhideWhenUsed/>
    <w:qFormat/>
    <w:pPr>
      <w:spacing w:after="340" w:line="240" w:lineRule="auto"/>
    </w:pPr>
    <w:rPr>
      <w:i/>
      <w:iCs/>
      <w:sz w:val="16"/>
    </w:rPr>
  </w:style>
  <w:style w:type="character" w:customStyle="1" w:styleId="20">
    <w:name w:val="Заголовок 2 (знак)"/>
    <w:basedOn w:val="a1"/>
    <w:link w:val="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a7">
    <w:name w:val="Placeholder Text"/>
    <w:basedOn w:val="a1"/>
    <w:uiPriority w:val="99"/>
    <w:semiHidden/>
    <w:rPr>
      <w:color w:val="808080"/>
    </w:rPr>
  </w:style>
  <w:style w:type="paragraph" w:styleId="a">
    <w:name w:val="List Bullet"/>
    <w:basedOn w:val="a0"/>
    <w:uiPriority w:val="1"/>
    <w:unhideWhenUsed/>
    <w:qFormat/>
    <w:pPr>
      <w:numPr>
        <w:numId w:val="2"/>
      </w:numPr>
    </w:pPr>
  </w:style>
  <w:style w:type="character" w:customStyle="1" w:styleId="10">
    <w:name w:val="Заголовок 1 (знак)"/>
    <w:basedOn w:val="a1"/>
    <w:link w:val="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a8">
    <w:name w:val="Компания"/>
    <w:basedOn w:val="a0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customStyle="1" w:styleId="a9">
    <w:name w:val="нижний колонтитул"/>
    <w:basedOn w:val="a0"/>
    <w:link w:val="aa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aa">
    <w:name w:val="Нижний колонтитул (знак)"/>
    <w:basedOn w:val="a1"/>
    <w:link w:val="a9"/>
    <w:uiPriority w:val="2"/>
    <w:rPr>
      <w:rFonts w:asciiTheme="minorHAnsi" w:eastAsiaTheme="minorEastAsia" w:hAnsiTheme="minorHAnsi" w:cstheme="minorBidi"/>
      <w:sz w:val="17"/>
    </w:rPr>
  </w:style>
  <w:style w:type="paragraph" w:customStyle="1" w:styleId="11">
    <w:name w:val="Заголовок1"/>
    <w:basedOn w:val="a0"/>
    <w:next w:val="a0"/>
    <w:link w:val="ab"/>
    <w:uiPriority w:val="1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ab">
    <w:name w:val="Название Знак"/>
    <w:basedOn w:val="a1"/>
    <w:link w:val="11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ac">
    <w:name w:val="Subtitle"/>
    <w:basedOn w:val="a0"/>
    <w:next w:val="a0"/>
    <w:link w:val="ad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ad">
    <w:name w:val="Подзаголовок Знак"/>
    <w:basedOn w:val="a1"/>
    <w:link w:val="ac"/>
    <w:uiPriority w:val="1"/>
    <w:rPr>
      <w:i/>
      <w:iCs/>
      <w:color w:val="FFFFFF" w:themeColor="background1"/>
      <w:sz w:val="26"/>
    </w:rPr>
  </w:style>
  <w:style w:type="paragraph" w:styleId="ae">
    <w:name w:val="No Spacing"/>
    <w:uiPriority w:val="99"/>
    <w:qFormat/>
    <w:pPr>
      <w:spacing w:after="0" w:line="240" w:lineRule="auto"/>
    </w:pPr>
  </w:style>
  <w:style w:type="paragraph" w:styleId="af">
    <w:name w:val="Block Text"/>
    <w:basedOn w:val="a0"/>
    <w:next w:val="a0"/>
    <w:link w:val="af0"/>
    <w:uiPriority w:val="1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af0">
    <w:name w:val="Цитата Знак"/>
    <w:basedOn w:val="a1"/>
    <w:link w:val="af"/>
    <w:uiPriority w:val="1"/>
    <w:rPr>
      <w:i/>
      <w:iCs/>
      <w:color w:val="027E6F" w:themeColor="accent1" w:themeShade="BF"/>
      <w:sz w:val="30"/>
    </w:rPr>
  </w:style>
  <w:style w:type="character" w:customStyle="1" w:styleId="30">
    <w:name w:val="Заголовок 3 (знак)"/>
    <w:basedOn w:val="a1"/>
    <w:link w:val="3"/>
    <w:uiPriority w:val="9"/>
    <w:semiHidden/>
    <w:rPr>
      <w:b/>
      <w:bCs/>
    </w:rPr>
  </w:style>
  <w:style w:type="paragraph" w:styleId="af1">
    <w:name w:val="List Paragraph"/>
    <w:basedOn w:val="a0"/>
    <w:uiPriority w:val="34"/>
    <w:unhideWhenUsed/>
    <w:qFormat/>
    <w:rsid w:val="00485B77"/>
    <w:pPr>
      <w:ind w:left="720"/>
      <w:contextualSpacing/>
    </w:pPr>
  </w:style>
  <w:style w:type="paragraph" w:customStyle="1" w:styleId="c0">
    <w:name w:val="c0"/>
    <w:basedOn w:val="a0"/>
    <w:rsid w:val="0048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c5">
    <w:name w:val="c5"/>
    <w:basedOn w:val="a0"/>
    <w:rsid w:val="0048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customStyle="1" w:styleId="c1">
    <w:name w:val="c1"/>
    <w:basedOn w:val="a1"/>
    <w:rsid w:val="00485B77"/>
  </w:style>
  <w:style w:type="paragraph" w:styleId="af2">
    <w:name w:val="Balloon Text"/>
    <w:basedOn w:val="a0"/>
    <w:link w:val="af3"/>
    <w:uiPriority w:val="99"/>
    <w:semiHidden/>
    <w:unhideWhenUsed/>
    <w:rsid w:val="006D5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6D5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41;&#1091;&#1082;&#1083;&#1077;&#109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586EE4B7CE4615B10989BC474EF9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F0B4AA-6A18-4EAB-BB50-980A5AEF4E57}"/>
      </w:docPartPr>
      <w:docPartBody>
        <w:p w:rsidR="00E87607" w:rsidRDefault="00AE4434">
          <w:pPr>
            <w:pStyle w:val="76586EE4B7CE4615B10989BC474EF9E8"/>
          </w:pPr>
          <w:r>
            <w:t>[Название компании]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75057B2"/>
    <w:lvl w:ilvl="0">
      <w:start w:val="1"/>
      <w:numFmt w:val="bullet"/>
      <w:pStyle w:val="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34"/>
    <w:rsid w:val="00847B9C"/>
    <w:rsid w:val="00AE4434"/>
    <w:rsid w:val="00E8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5535DD398D5F42028EB40878F3756929">
    <w:name w:val="5535DD398D5F42028EB40878F3756929"/>
  </w:style>
  <w:style w:type="paragraph" w:customStyle="1" w:styleId="2">
    <w:name w:val="заголовок 2"/>
    <w:basedOn w:val="a0"/>
    <w:next w:val="a0"/>
    <w:link w:val="20"/>
    <w:uiPriority w:val="1"/>
    <w:unhideWhenUsed/>
    <w:qFormat/>
    <w:rsid w:val="00AE4434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  <w:szCs w:val="20"/>
      <w:lang w:val="en-US" w:eastAsia="ja-JP"/>
    </w:rPr>
  </w:style>
  <w:style w:type="character" w:customStyle="1" w:styleId="20">
    <w:name w:val="Заголовок 2 (знак)"/>
    <w:basedOn w:val="a1"/>
    <w:link w:val="2"/>
    <w:uiPriority w:val="1"/>
    <w:rsid w:val="00AE4434"/>
    <w:rPr>
      <w:rFonts w:asciiTheme="majorHAnsi" w:eastAsiaTheme="majorEastAsia" w:hAnsiTheme="majorHAnsi" w:cstheme="majorBidi"/>
      <w:b/>
      <w:bCs/>
      <w:color w:val="44546A" w:themeColor="text2"/>
      <w:sz w:val="24"/>
      <w:szCs w:val="20"/>
      <w:lang w:val="en-US" w:eastAsia="ja-JP"/>
    </w:rPr>
  </w:style>
  <w:style w:type="paragraph" w:styleId="a">
    <w:name w:val="List Bullet"/>
    <w:basedOn w:val="a0"/>
    <w:uiPriority w:val="1"/>
    <w:unhideWhenUsed/>
    <w:qFormat/>
    <w:pPr>
      <w:numPr>
        <w:numId w:val="1"/>
      </w:numPr>
      <w:spacing w:after="200" w:line="288" w:lineRule="auto"/>
    </w:pPr>
    <w:rPr>
      <w:rFonts w:eastAsiaTheme="minorHAnsi"/>
      <w:color w:val="50637D" w:themeColor="text2" w:themeTint="E6"/>
      <w:sz w:val="20"/>
      <w:szCs w:val="20"/>
      <w:lang w:val="en-US" w:eastAsia="ja-JP"/>
    </w:rPr>
  </w:style>
  <w:style w:type="paragraph" w:customStyle="1" w:styleId="4C3AD7089EA046F2A91A55CF3D49C61A">
    <w:name w:val="4C3AD7089EA046F2A91A55CF3D49C61A"/>
  </w:style>
  <w:style w:type="paragraph" w:customStyle="1" w:styleId="77DC8EEF5D384E28AF40BA9FEFDBD955">
    <w:name w:val="77DC8EEF5D384E28AF40BA9FEFDBD955"/>
  </w:style>
  <w:style w:type="paragraph" w:customStyle="1" w:styleId="6C2B1CA6FA7D4F0CBCA4849410585DAA">
    <w:name w:val="6C2B1CA6FA7D4F0CBCA4849410585DAA"/>
  </w:style>
  <w:style w:type="paragraph" w:customStyle="1" w:styleId="BD45E52E2E074582841C2C9CFD15941B">
    <w:name w:val="BD45E52E2E074582841C2C9CFD15941B"/>
  </w:style>
  <w:style w:type="paragraph" w:customStyle="1" w:styleId="13E9C6F590DB4F7FA6278F9C14C3AE52">
    <w:name w:val="13E9C6F590DB4F7FA6278F9C14C3AE52"/>
  </w:style>
  <w:style w:type="paragraph" w:customStyle="1" w:styleId="76586EE4B7CE4615B10989BC474EF9E8">
    <w:name w:val="76586EE4B7CE4615B10989BC474EF9E8"/>
  </w:style>
  <w:style w:type="paragraph" w:customStyle="1" w:styleId="AAF0B48473B54E4AB4D7192089178B80">
    <w:name w:val="AAF0B48473B54E4AB4D7192089178B80"/>
  </w:style>
  <w:style w:type="paragraph" w:customStyle="1" w:styleId="D2A62CCF0C994F0E8D66D947B51B3588">
    <w:name w:val="D2A62CCF0C994F0E8D66D947B51B3588"/>
  </w:style>
  <w:style w:type="paragraph" w:customStyle="1" w:styleId="1">
    <w:name w:val="заголовок 1"/>
    <w:basedOn w:val="a0"/>
    <w:next w:val="a0"/>
    <w:link w:val="10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  <w:szCs w:val="20"/>
      <w:lang w:val="en-US" w:eastAsia="ja-JP"/>
    </w:rPr>
  </w:style>
  <w:style w:type="character" w:customStyle="1" w:styleId="10">
    <w:name w:val="Заголовок 1 (знак)"/>
    <w:basedOn w:val="a1"/>
    <w:link w:val="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42"/>
      <w:szCs w:val="20"/>
      <w:lang w:val="en-US" w:eastAsia="ja-JP"/>
    </w:rPr>
  </w:style>
  <w:style w:type="paragraph" w:customStyle="1" w:styleId="BF90C83458274E4DBA2B3742ED762692">
    <w:name w:val="BF90C83458274E4DBA2B3742ED762692"/>
  </w:style>
  <w:style w:type="paragraph" w:customStyle="1" w:styleId="063B49D384EA4D26A37E6D89BDEE3DE1">
    <w:name w:val="063B49D384EA4D26A37E6D89BDEE3DE1"/>
  </w:style>
  <w:style w:type="paragraph" w:styleId="a4">
    <w:name w:val="Block Text"/>
    <w:basedOn w:val="a0"/>
    <w:next w:val="a0"/>
    <w:link w:val="a5"/>
    <w:uiPriority w:val="1"/>
    <w:qFormat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rFonts w:eastAsiaTheme="minorHAnsi"/>
      <w:i/>
      <w:iCs/>
      <w:color w:val="2E74B5" w:themeColor="accent1" w:themeShade="BF"/>
      <w:sz w:val="30"/>
      <w:szCs w:val="20"/>
      <w:lang w:val="en-US" w:eastAsia="ja-JP"/>
    </w:rPr>
  </w:style>
  <w:style w:type="character" w:customStyle="1" w:styleId="a5">
    <w:name w:val="Цитата Знак"/>
    <w:basedOn w:val="a1"/>
    <w:link w:val="a4"/>
    <w:uiPriority w:val="1"/>
    <w:rPr>
      <w:rFonts w:eastAsiaTheme="minorHAnsi"/>
      <w:i/>
      <w:iCs/>
      <w:color w:val="2E74B5" w:themeColor="accent1" w:themeShade="BF"/>
      <w:sz w:val="30"/>
      <w:szCs w:val="20"/>
      <w:lang w:val="en-US" w:eastAsia="ja-JP"/>
    </w:rPr>
  </w:style>
  <w:style w:type="paragraph" w:customStyle="1" w:styleId="9E0DBB0E970443DEB4E9454E5940916C">
    <w:name w:val="9E0DBB0E970443DEB4E9454E5940916C"/>
  </w:style>
  <w:style w:type="paragraph" w:customStyle="1" w:styleId="333836CD3D294641A281257774E4D5EF">
    <w:name w:val="333836CD3D294641A281257774E4D5EF"/>
  </w:style>
  <w:style w:type="paragraph" w:customStyle="1" w:styleId="8D1DB8A739694EC5880D5B41F55A135B">
    <w:name w:val="8D1DB8A739694EC5880D5B41F55A135B"/>
    <w:rsid w:val="00AE4434"/>
  </w:style>
  <w:style w:type="paragraph" w:customStyle="1" w:styleId="AB7FAA708C044D90ADC1AE9A8A577549">
    <w:name w:val="AB7FAA708C044D90ADC1AE9A8A577549"/>
    <w:rsid w:val="00AE44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9E81-0C24-4775-962E-38A881F68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DCF09-B4EC-4168-A876-9D31F47A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Буклет</Template>
  <TotalTime>90</TotalTime>
  <Pages>1</Pages>
  <Words>900</Words>
  <Characters>5132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ПСИХОЛОГИЧЕСКАЯ ГОТОВНОСТЬ РЕБЁНКА      К ШКОЛЕ                                 (памятка для родителей)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/>
  <cp:lastModifiedBy>RePack by Diakov</cp:lastModifiedBy>
  <cp:revision>12</cp:revision>
  <cp:lastPrinted>2016-05-09T10:51:00Z</cp:lastPrinted>
  <dcterms:created xsi:type="dcterms:W3CDTF">2016-05-04T06:59:00Z</dcterms:created>
  <dcterms:modified xsi:type="dcterms:W3CDTF">2020-04-02T05:43:00Z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TC029118979991</vt:lpwstr>
  </property>
</Properties>
</file>